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03" w:rsidRPr="003621AA" w:rsidRDefault="009F1503" w:rsidP="003621AA">
      <w:pPr>
        <w:ind w:left="440"/>
      </w:pPr>
      <w:bookmarkStart w:id="0" w:name="_GoBack"/>
      <w:bookmarkEnd w:id="0"/>
    </w:p>
    <w:p w:rsidR="00000000" w:rsidRDefault="0075169B" w:rsidP="00A35B02">
      <w:pPr>
        <w:ind w:left="440"/>
      </w:pPr>
      <w:r>
        <w:rPr>
          <w:rFonts w:hint="eastAsia"/>
          <w:b/>
        </w:rPr>
        <w:t>法規名稱：</w:t>
      </w:r>
      <w:r>
        <w:rPr>
          <w:rFonts w:hint="eastAsia"/>
        </w:rPr>
        <w:t>行政院與所屬中央及地方各機關（構）公務員服勤實施辦法</w:t>
      </w:r>
    </w:p>
    <w:p w:rsidR="00000000" w:rsidRDefault="0075169B" w:rsidP="00A35B02">
      <w:pPr>
        <w:ind w:left="440"/>
      </w:pPr>
      <w:r>
        <w:rPr>
          <w:rFonts w:hint="eastAsia"/>
          <w:b/>
        </w:rPr>
        <w:t>發布日期：</w:t>
      </w:r>
      <w:r>
        <w:rPr>
          <w:rFonts w:hint="eastAsia"/>
        </w:rPr>
        <w:t>民國</w:t>
      </w:r>
      <w:r>
        <w:t xml:space="preserve"> 111 </w:t>
      </w:r>
      <w:r>
        <w:rPr>
          <w:rFonts w:hint="eastAsia"/>
        </w:rPr>
        <w:t>年</w:t>
      </w:r>
      <w:r>
        <w:t xml:space="preserve"> 12 </w:t>
      </w:r>
      <w:r>
        <w:rPr>
          <w:rFonts w:hint="eastAsia"/>
        </w:rPr>
        <w:t>月</w:t>
      </w:r>
      <w:r>
        <w:t xml:space="preserve"> 21 </w:t>
      </w:r>
      <w:r>
        <w:rPr>
          <w:rFonts w:hint="eastAsia"/>
        </w:rPr>
        <w:t>日</w:t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1 </w:t>
      </w:r>
      <w:r>
        <w:rPr>
          <w:rFonts w:hint="eastAsia"/>
          <w:b/>
        </w:rPr>
        <w:t>條</w:t>
      </w:r>
    </w:p>
    <w:p w:rsidR="00000000" w:rsidRDefault="0075169B" w:rsidP="00A35B02">
      <w:pPr>
        <w:ind w:left="440"/>
      </w:pPr>
      <w:r>
        <w:rPr>
          <w:rFonts w:hint="eastAsia"/>
        </w:rPr>
        <w:t>本辦法依公務員服務法（以下簡稱本法）第十二條第三項及第六項規定訂定之。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2 </w:t>
      </w:r>
      <w:r>
        <w:rPr>
          <w:rFonts w:hint="eastAsia"/>
          <w:b/>
        </w:rPr>
        <w:t>條</w:t>
      </w:r>
    </w:p>
    <w:p w:rsidR="00000000" w:rsidRDefault="0075169B" w:rsidP="00A35B02">
      <w:pPr>
        <w:ind w:left="440"/>
      </w:pPr>
      <w:r>
        <w:rPr>
          <w:rFonts w:hint="eastAsia"/>
        </w:rPr>
        <w:t>本辦法所稱主管機關，指行政院及所屬二級機關、獨立機關、直轄市政府、直轄市議會、縣（市）政府及縣（市）議會。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3 </w:t>
      </w:r>
      <w:r>
        <w:rPr>
          <w:rFonts w:hint="eastAsia"/>
          <w:b/>
        </w:rPr>
        <w:t>條</w:t>
      </w:r>
    </w:p>
    <w:p w:rsidR="00000000" w:rsidRDefault="0075169B" w:rsidP="00A35B02">
      <w:pPr>
        <w:ind w:left="440"/>
      </w:pPr>
      <w:r>
        <w:rPr>
          <w:rFonts w:hint="eastAsia"/>
        </w:rPr>
        <w:t>各機關（構）得視業務實際需要，在不影響民眾洽公、不降低行政效率、不變更本法第十二條規定之每日辦公時數下，彈性訂定辦公時間。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4 </w:t>
      </w:r>
      <w:r>
        <w:rPr>
          <w:rFonts w:hint="eastAsia"/>
          <w:b/>
        </w:rPr>
        <w:t>條</w:t>
      </w:r>
    </w:p>
    <w:p w:rsidR="00000000" w:rsidRDefault="0075169B">
      <w:pPr>
        <w:ind w:leftChars="0" w:left="440" w:hangingChars="200" w:hanging="440"/>
      </w:pPr>
      <w:r>
        <w:t xml:space="preserve">1   </w:t>
      </w:r>
      <w:r>
        <w:rPr>
          <w:rFonts w:hint="eastAsia"/>
        </w:rPr>
        <w:t>公務員為搶救重大災害、處理緊急或重大突發事件、辦理重大專案業務之延長辦公時數，連同正常辦公時數，每日不得超過十四小時；延長辦公時數，每月不得超過八十小時</w:t>
      </w:r>
      <w:r>
        <w:rPr>
          <w:rFonts w:hint="eastAsia"/>
        </w:rPr>
        <w:t>。但有下列情形之一者，不在此限：</w:t>
      </w:r>
    </w:p>
    <w:p w:rsidR="00000000" w:rsidRDefault="0075169B" w:rsidP="00A35B02">
      <w:pPr>
        <w:ind w:left="880" w:hangingChars="200" w:hanging="440"/>
      </w:pPr>
      <w:r>
        <w:rPr>
          <w:rFonts w:hint="eastAsia"/>
        </w:rPr>
        <w:t>一、因有急迫必要性，且機關（構）人力臨時調度有困難，不受每日辦公時數上限十四小時之限制，惟不得連續超過三日。</w:t>
      </w:r>
    </w:p>
    <w:p w:rsidR="00000000" w:rsidRDefault="0075169B" w:rsidP="00A35B02">
      <w:pPr>
        <w:ind w:left="880" w:hangingChars="200" w:hanging="440"/>
      </w:pPr>
      <w:r>
        <w:rPr>
          <w:rFonts w:hint="eastAsia"/>
        </w:rPr>
        <w:t>二、因辦理特殊重大專案業務確有需要，行政院所屬二級機關、獨立機關報經行政院同意，其他機關（構）經主管機關同意，延長辦公時數以每三個月不超過二百四十小時控管之。</w:t>
      </w:r>
    </w:p>
    <w:p w:rsidR="00000000" w:rsidRDefault="0075169B">
      <w:pPr>
        <w:ind w:leftChars="0" w:left="440" w:hangingChars="200" w:hanging="440"/>
      </w:pPr>
      <w:r>
        <w:t xml:space="preserve">2   </w:t>
      </w:r>
      <w:r>
        <w:rPr>
          <w:rFonts w:hint="eastAsia"/>
        </w:rPr>
        <w:t>公務員為辦理季節性、週期性工作之延長辦公時數，連同正常辦公時數，每日不得超過十二小時；延長辦公時數，每月不得超過八十小時。</w:t>
      </w:r>
    </w:p>
    <w:p w:rsidR="00000000" w:rsidRDefault="0075169B">
      <w:pPr>
        <w:ind w:leftChars="0" w:left="440" w:hangingChars="200" w:hanging="440"/>
      </w:pPr>
      <w:r>
        <w:t xml:space="preserve">3   </w:t>
      </w:r>
      <w:r>
        <w:rPr>
          <w:rFonts w:hint="eastAsia"/>
        </w:rPr>
        <w:t>依第一項規定每日辦公時數超過十四小時，或每月延長辦公時數超過六十小時</w:t>
      </w:r>
      <w:r>
        <w:rPr>
          <w:rFonts w:hint="eastAsia"/>
        </w:rPr>
        <w:t>者，除該項但書第二款規定外，應於事由發生之日起一個月內報主管機關備查；依前項規定每月延長辦公時數超過六十小時者，應事前經主管機關同意，並以二個月為限，必要時得再延長一個月。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5 </w:t>
      </w:r>
      <w:r>
        <w:rPr>
          <w:rFonts w:hint="eastAsia"/>
          <w:b/>
        </w:rPr>
        <w:t>條</w:t>
      </w:r>
    </w:p>
    <w:p w:rsidR="00000000" w:rsidRDefault="0075169B">
      <w:pPr>
        <w:ind w:leftChars="0" w:left="440" w:hangingChars="200" w:hanging="440"/>
      </w:pPr>
      <w:r>
        <w:lastRenderedPageBreak/>
        <w:t xml:space="preserve">1   </w:t>
      </w:r>
      <w:r>
        <w:rPr>
          <w:rFonts w:hint="eastAsia"/>
        </w:rPr>
        <w:t>各機關（構）因業務特性或工作性質特殊需要，應指定所屬人員輪班輪休。</w:t>
      </w:r>
    </w:p>
    <w:p w:rsidR="00000000" w:rsidRDefault="0075169B">
      <w:pPr>
        <w:ind w:leftChars="0" w:left="440" w:hangingChars="200" w:hanging="440"/>
      </w:pPr>
      <w:r>
        <w:t xml:space="preserve">2   </w:t>
      </w:r>
      <w:r>
        <w:rPr>
          <w:rFonts w:hint="eastAsia"/>
        </w:rPr>
        <w:t>輪班輪休人員於辦公日中，至少應有連續一小時之休息，休息時間不計入辦公時數，並由各機關（構）於辦公時間內調配之。</w:t>
      </w:r>
    </w:p>
    <w:p w:rsidR="00000000" w:rsidRDefault="0075169B">
      <w:pPr>
        <w:ind w:leftChars="0" w:left="440" w:hangingChars="200" w:hanging="440"/>
      </w:pPr>
      <w:r>
        <w:t xml:space="preserve">3   </w:t>
      </w:r>
      <w:r>
        <w:rPr>
          <w:rFonts w:hint="eastAsia"/>
        </w:rPr>
        <w:t>輪班輪休人員之每日辦公時數，依其服務機關（構）之輪班輪休制度排定；延長辦公時數，連同正常辦公時數，每日不得超過十二小時</w:t>
      </w:r>
      <w:r>
        <w:rPr>
          <w:rFonts w:hint="eastAsia"/>
        </w:rPr>
        <w:t>；延長辦公時數每月不得超過八十小時。更換班次時，除有前條第一項規定之情形外，至少應有連續十一小時之休息時間。</w:t>
      </w:r>
    </w:p>
    <w:p w:rsidR="00000000" w:rsidRDefault="0075169B">
      <w:pPr>
        <w:ind w:leftChars="0" w:left="440" w:hangingChars="200" w:hanging="440"/>
      </w:pPr>
      <w:r>
        <w:t xml:space="preserve">4   </w:t>
      </w:r>
      <w:r>
        <w:rPr>
          <w:rFonts w:hint="eastAsia"/>
        </w:rPr>
        <w:t>交通運輸、警察、消防、空勤、移民、海岸巡防（非軍職）、醫療、關務、矯正、氣象、國境事務人員，因應勤（業）務需要或有其他特殊情形者，經主管機關同意，服務機關（構）得合理調整前二項辦公日中連續休息時數、延長辦公時數及更換班次時連續休息時間。</w:t>
      </w:r>
    </w:p>
    <w:p w:rsidR="00000000" w:rsidRDefault="0075169B">
      <w:pPr>
        <w:ind w:leftChars="0" w:left="440" w:hangingChars="200" w:hanging="440"/>
      </w:pPr>
      <w:r>
        <w:t xml:space="preserve">5   </w:t>
      </w:r>
      <w:r>
        <w:rPr>
          <w:rFonts w:hint="eastAsia"/>
        </w:rPr>
        <w:t>輪班輪休人員每週二日之休息，依其服務機關（構）之輪班輪休制度排定，並得經主管機關同意，為下列之調整：</w:t>
      </w:r>
    </w:p>
    <w:p w:rsidR="00000000" w:rsidRDefault="0075169B" w:rsidP="00A35B02">
      <w:pPr>
        <w:ind w:left="880" w:hangingChars="200" w:hanging="440"/>
      </w:pPr>
      <w:r>
        <w:rPr>
          <w:rFonts w:hint="eastAsia"/>
        </w:rPr>
        <w:t>一、因業務需要，調整為每二週內有四日之休息，或</w:t>
      </w:r>
      <w:r>
        <w:rPr>
          <w:rFonts w:hint="eastAsia"/>
        </w:rPr>
        <w:t>每四週內有八日之休息。</w:t>
      </w:r>
    </w:p>
    <w:p w:rsidR="00000000" w:rsidRDefault="0075169B" w:rsidP="00A35B02">
      <w:pPr>
        <w:ind w:left="880" w:hangingChars="200" w:hanging="440"/>
      </w:pPr>
      <w:r>
        <w:rPr>
          <w:rFonts w:hint="eastAsia"/>
        </w:rPr>
        <w:t>二、因工作地點或其他特殊情形，需一次出勤超過一個月者，調整休息日集中於下次出勤前休畢。</w:t>
      </w:r>
    </w:p>
    <w:p w:rsidR="00000000" w:rsidRDefault="0075169B">
      <w:pPr>
        <w:ind w:leftChars="0" w:left="440" w:hangingChars="200" w:hanging="440"/>
      </w:pPr>
      <w:r>
        <w:t xml:space="preserve">6   </w:t>
      </w:r>
      <w:r>
        <w:rPr>
          <w:rFonts w:hint="eastAsia"/>
        </w:rPr>
        <w:t>主管機關或其所屬機關（構）依前四項所定，調整辦公日中連續休息時數、辦公時數、延長辦公時數、更換班次時連續休息時間及休息日數之規定，應於維護輪班輪休人員健康權之原則下，明定適用對象、特殊情形及時數上、下限等最低保障相關事項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6 </w:t>
      </w:r>
      <w:r>
        <w:rPr>
          <w:rFonts w:hint="eastAsia"/>
          <w:b/>
        </w:rPr>
        <w:t>條</w:t>
      </w:r>
    </w:p>
    <w:p w:rsidR="00000000" w:rsidRDefault="0075169B" w:rsidP="00A35B02">
      <w:pPr>
        <w:ind w:left="440"/>
      </w:pPr>
      <w:r>
        <w:rPr>
          <w:rFonts w:hint="eastAsia"/>
        </w:rPr>
        <w:t>辦公時間跨越二日者，應合併計算為第一日之辦公時數。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7 </w:t>
      </w:r>
      <w:r>
        <w:rPr>
          <w:rFonts w:hint="eastAsia"/>
          <w:b/>
        </w:rPr>
        <w:t>條</w:t>
      </w:r>
    </w:p>
    <w:p w:rsidR="00000000" w:rsidRDefault="0075169B" w:rsidP="00A35B02">
      <w:pPr>
        <w:ind w:left="440"/>
      </w:pPr>
      <w:r>
        <w:rPr>
          <w:rFonts w:hint="eastAsia"/>
        </w:rPr>
        <w:t>公務員因第四條第一項、第二項規定之情形延長辦公，或於休息日出勤者，機關（構）應於原因</w:t>
      </w:r>
      <w:r>
        <w:rPr>
          <w:rFonts w:hint="eastAsia"/>
        </w:rPr>
        <w:t>消滅後，優先排定給予適當之補休假。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8 </w:t>
      </w:r>
      <w:r>
        <w:rPr>
          <w:rFonts w:hint="eastAsia"/>
          <w:b/>
        </w:rPr>
        <w:t>條</w:t>
      </w:r>
    </w:p>
    <w:p w:rsidR="00000000" w:rsidRDefault="0075169B">
      <w:pPr>
        <w:ind w:leftChars="0" w:left="440" w:hangingChars="200" w:hanging="440"/>
      </w:pPr>
      <w:r>
        <w:t xml:space="preserve">1   </w:t>
      </w:r>
      <w:r>
        <w:rPr>
          <w:rFonts w:hint="eastAsia"/>
        </w:rPr>
        <w:t>軍事機關之服勤事項，在基於國防安全考量及因應戰備之需要下，得由國防部視實際需要自行規定之。</w:t>
      </w:r>
    </w:p>
    <w:p w:rsidR="00000000" w:rsidRDefault="0075169B">
      <w:pPr>
        <w:ind w:leftChars="0" w:left="440" w:hangingChars="200" w:hanging="440"/>
      </w:pPr>
      <w:r>
        <w:t xml:space="preserve">2   </w:t>
      </w:r>
      <w:r>
        <w:rPr>
          <w:rFonts w:hint="eastAsia"/>
        </w:rPr>
        <w:t>海洋委員會及其所屬機關（構）軍職人員之服勤事項，得由該會依其勤（業）務需要自行規定之。</w:t>
      </w:r>
    </w:p>
    <w:p w:rsidR="00000000" w:rsidRDefault="0075169B">
      <w:pPr>
        <w:ind w:leftChars="0" w:left="440" w:hangingChars="200" w:hanging="440"/>
      </w:pPr>
      <w:r>
        <w:t xml:space="preserve">3   </w:t>
      </w:r>
      <w:r>
        <w:rPr>
          <w:rFonts w:hint="eastAsia"/>
        </w:rPr>
        <w:t>派駐（境）外人員之服勤事項，在基於業務特殊性及統一指揮監督之需要下，得由外交部、大陸委員會分別規定之。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9 </w:t>
      </w:r>
      <w:r>
        <w:rPr>
          <w:rFonts w:hint="eastAsia"/>
          <w:b/>
        </w:rPr>
        <w:t>條</w:t>
      </w:r>
    </w:p>
    <w:p w:rsidR="00000000" w:rsidRDefault="0075169B" w:rsidP="00A35B02">
      <w:pPr>
        <w:ind w:left="440"/>
      </w:pPr>
      <w:r>
        <w:rPr>
          <w:rFonts w:hint="eastAsia"/>
        </w:rPr>
        <w:t>主管機關應定期檢討所屬機關（構）勤休制度之妥適性。</w:t>
      </w:r>
    </w:p>
    <w:p w:rsidR="00000000" w:rsidRDefault="0075169B" w:rsidP="00A35B02">
      <w:pPr>
        <w:ind w:left="440"/>
      </w:pPr>
      <w:r>
        <w:br/>
      </w:r>
    </w:p>
    <w:p w:rsidR="00000000" w:rsidRDefault="0075169B" w:rsidP="00A35B02">
      <w:pPr>
        <w:spacing w:before="180" w:after="24"/>
        <w:ind w:left="440"/>
      </w:pPr>
      <w:r>
        <w:rPr>
          <w:rFonts w:hint="eastAsia"/>
          <w:b/>
        </w:rPr>
        <w:t>第</w:t>
      </w:r>
      <w:r>
        <w:rPr>
          <w:b/>
        </w:rPr>
        <w:t xml:space="preserve"> 10 </w:t>
      </w:r>
      <w:r>
        <w:rPr>
          <w:rFonts w:hint="eastAsia"/>
          <w:b/>
        </w:rPr>
        <w:t>條</w:t>
      </w:r>
    </w:p>
    <w:p w:rsidR="00000000" w:rsidRDefault="0075169B" w:rsidP="00A35B02">
      <w:pPr>
        <w:ind w:left="440"/>
      </w:pPr>
      <w:r>
        <w:rPr>
          <w:rFonts w:hint="eastAsia"/>
        </w:rPr>
        <w:t>本辦法自中華民國一百十二年一月一日施行。</w:t>
      </w:r>
    </w:p>
    <w:p w:rsidR="0075169B" w:rsidRDefault="0075169B" w:rsidP="00A131C6">
      <w:pPr>
        <w:ind w:left="440"/>
      </w:pPr>
      <w:r>
        <w:br/>
      </w:r>
    </w:p>
    <w:sectPr w:rsidR="007516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1134" w:left="1077" w:header="680" w:footer="567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9B" w:rsidRDefault="0075169B" w:rsidP="00A8747E">
      <w:pPr>
        <w:spacing w:line="240" w:lineRule="auto"/>
        <w:ind w:left="440"/>
      </w:pPr>
      <w:r>
        <w:separator/>
      </w:r>
    </w:p>
  </w:endnote>
  <w:endnote w:type="continuationSeparator" w:id="0">
    <w:p w:rsidR="0075169B" w:rsidRDefault="0075169B" w:rsidP="00A8747E">
      <w:pPr>
        <w:spacing w:line="240" w:lineRule="auto"/>
        <w:ind w:left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???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09" w:rsidRDefault="00C93E09">
    <w:pPr>
      <w:pStyle w:val="a5"/>
      <w:ind w:left="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7E" w:rsidRPr="00B95712" w:rsidRDefault="00A8747E" w:rsidP="00B95712">
    <w:pPr>
      <w:pStyle w:val="a5"/>
      <w:spacing w:line="240" w:lineRule="auto"/>
      <w:ind w:left="4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09" w:rsidRDefault="00C93E09">
    <w:pPr>
      <w:pStyle w:val="a5"/>
      <w:ind w:left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9B" w:rsidRDefault="0075169B" w:rsidP="00A8747E">
      <w:pPr>
        <w:spacing w:line="240" w:lineRule="auto"/>
        <w:ind w:left="440"/>
      </w:pPr>
      <w:r>
        <w:separator/>
      </w:r>
    </w:p>
  </w:footnote>
  <w:footnote w:type="continuationSeparator" w:id="0">
    <w:p w:rsidR="0075169B" w:rsidRDefault="0075169B" w:rsidP="00A8747E">
      <w:pPr>
        <w:spacing w:line="240" w:lineRule="auto"/>
        <w:ind w:left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09" w:rsidRDefault="00C93E09">
    <w:pPr>
      <w:pStyle w:val="a3"/>
      <w:ind w:left="4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47E" w:rsidRPr="00B93C8C" w:rsidRDefault="0075169B" w:rsidP="00B93C8C">
    <w:pPr>
      <w:ind w:leftChars="0" w:left="44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3019425" cy="52387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09" w:rsidRDefault="00C93E09">
    <w:pPr>
      <w:pStyle w:val="a3"/>
      <w:ind w:left="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A2C"/>
    <w:multiLevelType w:val="hybridMultilevel"/>
    <w:tmpl w:val="700051DE"/>
    <w:lvl w:ilvl="0" w:tplc="00000000">
      <w:start w:val="1"/>
      <w:numFmt w:val="decimal"/>
      <w:lvlText w:val="%1."/>
      <w:lvlJc w:val="left"/>
      <w:pPr>
        <w:ind w:left="920" w:hanging="480"/>
      </w:pPr>
    </w:lvl>
    <w:lvl w:ilvl="1" w:tplc="00000001">
      <w:start w:val="1"/>
      <w:numFmt w:val="ideographTraditional"/>
      <w:lvlText w:val="%2、"/>
      <w:lvlJc w:val="left"/>
      <w:pPr>
        <w:ind w:left="1400" w:hanging="480"/>
      </w:pPr>
    </w:lvl>
    <w:lvl w:ilvl="2" w:tplc="00000002">
      <w:start w:val="1"/>
      <w:numFmt w:val="lowerRoman"/>
      <w:lvlText w:val="%3."/>
      <w:lvlJc w:val="right"/>
      <w:pPr>
        <w:ind w:left="1880" w:hanging="480"/>
      </w:pPr>
    </w:lvl>
    <w:lvl w:ilvl="3" w:tplc="00000003">
      <w:start w:val="1"/>
      <w:numFmt w:val="decimal"/>
      <w:lvlText w:val="%4."/>
      <w:lvlJc w:val="left"/>
      <w:pPr>
        <w:ind w:left="2360" w:hanging="480"/>
      </w:pPr>
    </w:lvl>
    <w:lvl w:ilvl="4" w:tplc="00000004">
      <w:start w:val="1"/>
      <w:numFmt w:val="ideographTraditional"/>
      <w:lvlText w:val="%5、"/>
      <w:lvlJc w:val="left"/>
      <w:pPr>
        <w:ind w:left="2840" w:hanging="480"/>
      </w:pPr>
    </w:lvl>
    <w:lvl w:ilvl="5" w:tplc="00000005">
      <w:start w:val="1"/>
      <w:numFmt w:val="lowerRoman"/>
      <w:lvlText w:val="%6."/>
      <w:lvlJc w:val="right"/>
      <w:pPr>
        <w:ind w:left="3320" w:hanging="480"/>
      </w:pPr>
    </w:lvl>
    <w:lvl w:ilvl="6" w:tplc="00000006">
      <w:start w:val="1"/>
      <w:numFmt w:val="decimal"/>
      <w:lvlText w:val="%7."/>
      <w:lvlJc w:val="left"/>
      <w:pPr>
        <w:ind w:left="3800" w:hanging="480"/>
      </w:pPr>
    </w:lvl>
    <w:lvl w:ilvl="7" w:tplc="00000007">
      <w:start w:val="1"/>
      <w:numFmt w:val="ideographTraditional"/>
      <w:lvlText w:val="%8、"/>
      <w:lvlJc w:val="left"/>
      <w:pPr>
        <w:ind w:left="4280" w:hanging="480"/>
      </w:pPr>
    </w:lvl>
    <w:lvl w:ilvl="8" w:tplc="00000008">
      <w:start w:val="1"/>
      <w:numFmt w:val="lowerRoman"/>
      <w:lvlText w:val="%9."/>
      <w:lvlJc w:val="right"/>
      <w:pPr>
        <w:ind w:left="4760" w:hanging="480"/>
      </w:pPr>
    </w:lvl>
  </w:abstractNum>
  <w:abstractNum w:abstractNumId="1">
    <w:nsid w:val="6CEC57DF"/>
    <w:multiLevelType w:val="hybridMultilevel"/>
    <w:tmpl w:val="7F96440C"/>
    <w:lvl w:ilvl="0" w:tplc="00000000">
      <w:start w:val="1"/>
      <w:numFmt w:val="decimal"/>
      <w:lvlText w:val="%1."/>
      <w:lvlJc w:val="left"/>
      <w:pPr>
        <w:ind w:left="480" w:hanging="480"/>
      </w:pPr>
    </w:lvl>
    <w:lvl w:ilvl="1" w:tplc="00000001">
      <w:start w:val="1"/>
      <w:numFmt w:val="ideographTraditional"/>
      <w:lvlText w:val="%2、"/>
      <w:lvlJc w:val="left"/>
      <w:pPr>
        <w:ind w:left="960" w:hanging="480"/>
      </w:pPr>
    </w:lvl>
    <w:lvl w:ilvl="2" w:tplc="00000002">
      <w:start w:val="1"/>
      <w:numFmt w:val="lowerRoman"/>
      <w:lvlText w:val="%3."/>
      <w:lvlJc w:val="right"/>
      <w:pPr>
        <w:ind w:left="1440" w:hanging="480"/>
      </w:pPr>
    </w:lvl>
    <w:lvl w:ilvl="3" w:tplc="00000003">
      <w:start w:val="1"/>
      <w:numFmt w:val="decimal"/>
      <w:lvlText w:val="%4."/>
      <w:lvlJc w:val="left"/>
      <w:pPr>
        <w:ind w:left="1920" w:hanging="480"/>
      </w:pPr>
    </w:lvl>
    <w:lvl w:ilvl="4" w:tplc="00000004">
      <w:start w:val="1"/>
      <w:numFmt w:val="ideographTraditional"/>
      <w:lvlText w:val="%5、"/>
      <w:lvlJc w:val="left"/>
      <w:pPr>
        <w:ind w:left="2400" w:hanging="480"/>
      </w:pPr>
    </w:lvl>
    <w:lvl w:ilvl="5" w:tplc="00000005">
      <w:start w:val="1"/>
      <w:numFmt w:val="lowerRoman"/>
      <w:lvlText w:val="%6."/>
      <w:lvlJc w:val="right"/>
      <w:pPr>
        <w:ind w:left="2880" w:hanging="480"/>
      </w:pPr>
    </w:lvl>
    <w:lvl w:ilvl="6" w:tplc="00000006">
      <w:start w:val="1"/>
      <w:numFmt w:val="decimal"/>
      <w:lvlText w:val="%7."/>
      <w:lvlJc w:val="left"/>
      <w:pPr>
        <w:ind w:left="3360" w:hanging="480"/>
      </w:pPr>
    </w:lvl>
    <w:lvl w:ilvl="7" w:tplc="00000007">
      <w:start w:val="1"/>
      <w:numFmt w:val="ideographTraditional"/>
      <w:lvlText w:val="%8、"/>
      <w:lvlJc w:val="left"/>
      <w:pPr>
        <w:ind w:left="3840" w:hanging="480"/>
      </w:pPr>
    </w:lvl>
    <w:lvl w:ilvl="8" w:tplc="0000000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7E"/>
    <w:rsid w:val="000125E6"/>
    <w:rsid w:val="000841EB"/>
    <w:rsid w:val="00266C65"/>
    <w:rsid w:val="003621AA"/>
    <w:rsid w:val="0052760A"/>
    <w:rsid w:val="00537950"/>
    <w:rsid w:val="00550943"/>
    <w:rsid w:val="0075169B"/>
    <w:rsid w:val="007C4503"/>
    <w:rsid w:val="009F1503"/>
    <w:rsid w:val="00A131C6"/>
    <w:rsid w:val="00A35B02"/>
    <w:rsid w:val="00A428A3"/>
    <w:rsid w:val="00A71333"/>
    <w:rsid w:val="00A81648"/>
    <w:rsid w:val="00A8747E"/>
    <w:rsid w:val="00B93C8C"/>
    <w:rsid w:val="00B940B8"/>
    <w:rsid w:val="00B95712"/>
    <w:rsid w:val="00C93E09"/>
    <w:rsid w:val="00D6496B"/>
    <w:rsid w:val="00D76F21"/>
    <w:rsid w:val="00DC6124"/>
    <w:rsid w:val="00E61AFB"/>
    <w:rsid w:val="00E668AE"/>
    <w:rsid w:val="00ED1D66"/>
    <w:rsid w:val="00F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09"/>
    <w:pPr>
      <w:widowControl w:val="0"/>
      <w:spacing w:line="400" w:lineRule="exact"/>
      <w:ind w:leftChars="200" w:left="200"/>
    </w:pPr>
    <w:rPr>
      <w:rFonts w:ascii="細明體" w:eastAsia="細明體" w:hAnsi="細明體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4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47E"/>
    <w:rPr>
      <w:sz w:val="20"/>
      <w:szCs w:val="20"/>
    </w:rPr>
  </w:style>
  <w:style w:type="character" w:styleId="a7">
    <w:name w:val="Hyperlink"/>
    <w:basedOn w:val="a0"/>
    <w:uiPriority w:val="99"/>
    <w:unhideWhenUsed/>
    <w:rsid w:val="00A8747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74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841EB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09"/>
    <w:pPr>
      <w:widowControl w:val="0"/>
      <w:spacing w:line="400" w:lineRule="exact"/>
      <w:ind w:leftChars="200" w:left="200"/>
    </w:pPr>
    <w:rPr>
      <w:rFonts w:ascii="細明體" w:eastAsia="細明體" w:hAnsi="細明體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4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47E"/>
    <w:rPr>
      <w:sz w:val="20"/>
      <w:szCs w:val="20"/>
    </w:rPr>
  </w:style>
  <w:style w:type="character" w:styleId="a7">
    <w:name w:val="Hyperlink"/>
    <w:basedOn w:val="a0"/>
    <w:uiPriority w:val="99"/>
    <w:unhideWhenUsed/>
    <w:rsid w:val="00A8747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74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841E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757B-1F16-473B-B753-404137C0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行政院與所屬中央及地方各機關（構）公務員服勤實施辦法</dc:title>
  <dc:creator>全國法規資料庫</dc:creator>
  <cp:lastModifiedBy>username</cp:lastModifiedBy>
  <cp:revision>2</cp:revision>
  <dcterms:created xsi:type="dcterms:W3CDTF">2024-08-27T09:05:00Z</dcterms:created>
  <dcterms:modified xsi:type="dcterms:W3CDTF">2024-08-27T09:05:00Z</dcterms:modified>
</cp:coreProperties>
</file>